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92C2F" w14:textId="5924D81E" w:rsidR="00E52042" w:rsidRPr="00E52042" w:rsidRDefault="00E52042" w:rsidP="00E52042">
      <w:pPr>
        <w:ind w:right="5386" w:firstLine="142"/>
        <w:jc w:val="center"/>
        <w:rPr>
          <w:rFonts w:cs="Calibri"/>
          <w:szCs w:val="22"/>
          <w:lang w:val="en-US"/>
        </w:rPr>
      </w:pPr>
      <w:bookmarkStart w:id="0" w:name="_Hlk193867148"/>
      <w:r w:rsidRPr="00E52042">
        <w:rPr>
          <w:rFonts w:cs="Calibri"/>
          <w:noProof/>
          <w:szCs w:val="22"/>
        </w:rPr>
        <w:drawing>
          <wp:inline distT="0" distB="0" distL="0" distR="0" wp14:anchorId="76D3D5AC" wp14:editId="2372886E">
            <wp:extent cx="314325" cy="428625"/>
            <wp:effectExtent l="0" t="0" r="9525" b="9525"/>
            <wp:docPr id="203997295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-8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0D4EC" w14:textId="77777777" w:rsidR="00E52042" w:rsidRPr="00E52042" w:rsidRDefault="00E52042" w:rsidP="00E52042">
      <w:pPr>
        <w:ind w:right="5386"/>
        <w:jc w:val="center"/>
        <w:rPr>
          <w:rFonts w:cs="Calibri"/>
          <w:szCs w:val="22"/>
        </w:rPr>
      </w:pPr>
      <w:r w:rsidRPr="00E52042">
        <w:rPr>
          <w:rFonts w:cs="Calibri"/>
          <w:szCs w:val="22"/>
        </w:rPr>
        <w:t>R  E  P  U  B  L  I  K  A    H  R  V  A  T  S  K  A</w:t>
      </w:r>
    </w:p>
    <w:p w14:paraId="2D555760" w14:textId="77777777" w:rsidR="00E52042" w:rsidRPr="00E52042" w:rsidRDefault="00E52042" w:rsidP="00E52042">
      <w:pPr>
        <w:ind w:right="5386"/>
        <w:jc w:val="center"/>
        <w:rPr>
          <w:rFonts w:cs="Calibri"/>
          <w:szCs w:val="22"/>
        </w:rPr>
      </w:pPr>
      <w:r w:rsidRPr="00E52042">
        <w:rPr>
          <w:rFonts w:cs="Calibri"/>
          <w:szCs w:val="22"/>
        </w:rPr>
        <w:t>POŽEŠKO-SLAVONSKA ŽUPANIJA</w:t>
      </w:r>
    </w:p>
    <w:p w14:paraId="3E05B818" w14:textId="6D6AECD4" w:rsidR="00E52042" w:rsidRPr="00E52042" w:rsidRDefault="00E52042" w:rsidP="00E52042">
      <w:pPr>
        <w:ind w:right="5386"/>
        <w:jc w:val="center"/>
        <w:rPr>
          <w:rFonts w:cs="Calibri"/>
          <w:szCs w:val="22"/>
        </w:rPr>
      </w:pPr>
      <w:r w:rsidRPr="00E52042">
        <w:rPr>
          <w:rFonts w:cs="Calibri"/>
          <w:noProof/>
          <w:szCs w:val="22"/>
          <w:lang w:val="en-US"/>
        </w:rPr>
        <w:drawing>
          <wp:anchor distT="0" distB="0" distL="114300" distR="114300" simplePos="0" relativeHeight="251659264" behindDoc="0" locked="0" layoutInCell="1" allowOverlap="1" wp14:anchorId="0C9CCF92" wp14:editId="605664EE">
            <wp:simplePos x="0" y="0"/>
            <wp:positionH relativeFrom="column">
              <wp:posOffset>96520</wp:posOffset>
            </wp:positionH>
            <wp:positionV relativeFrom="paragraph">
              <wp:posOffset>17780</wp:posOffset>
            </wp:positionV>
            <wp:extent cx="355600" cy="347980"/>
            <wp:effectExtent l="0" t="0" r="6350" b="0"/>
            <wp:wrapNone/>
            <wp:docPr id="1027761105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4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2042">
        <w:rPr>
          <w:rFonts w:cs="Calibri"/>
          <w:szCs w:val="22"/>
        </w:rPr>
        <w:t>GRAD POŽEGA</w:t>
      </w:r>
    </w:p>
    <w:p w14:paraId="7C744FB9" w14:textId="77777777" w:rsidR="00E52042" w:rsidRPr="00E52042" w:rsidRDefault="00E52042" w:rsidP="00E52042">
      <w:pPr>
        <w:spacing w:after="240"/>
        <w:ind w:right="5386"/>
        <w:jc w:val="center"/>
        <w:rPr>
          <w:rFonts w:cs="Calibri"/>
          <w:szCs w:val="22"/>
        </w:rPr>
      </w:pPr>
      <w:r w:rsidRPr="00E52042">
        <w:rPr>
          <w:rFonts w:cs="Calibri"/>
          <w:szCs w:val="22"/>
        </w:rPr>
        <w:t>Gradonačelnik</w:t>
      </w:r>
    </w:p>
    <w:bookmarkEnd w:id="0"/>
    <w:p w14:paraId="742A81D6" w14:textId="69A7A9AB" w:rsidR="005E73E7" w:rsidRPr="00E52042" w:rsidRDefault="005E73E7" w:rsidP="005E73E7">
      <w:pPr>
        <w:jc w:val="both"/>
        <w:rPr>
          <w:rFonts w:cs="Calibri"/>
          <w:szCs w:val="22"/>
        </w:rPr>
      </w:pPr>
      <w:r w:rsidRPr="00E52042">
        <w:rPr>
          <w:rFonts w:cs="Calibri"/>
          <w:szCs w:val="22"/>
        </w:rPr>
        <w:t xml:space="preserve">KLASA: </w:t>
      </w:r>
    </w:p>
    <w:p w14:paraId="1DC3E5F5" w14:textId="569D3FDB" w:rsidR="005E73E7" w:rsidRPr="00E52042" w:rsidRDefault="005E73E7" w:rsidP="005E73E7">
      <w:pPr>
        <w:jc w:val="both"/>
        <w:rPr>
          <w:rFonts w:cs="Calibri"/>
          <w:szCs w:val="22"/>
        </w:rPr>
      </w:pPr>
      <w:r w:rsidRPr="00E52042">
        <w:rPr>
          <w:rFonts w:cs="Calibri"/>
          <w:szCs w:val="22"/>
        </w:rPr>
        <w:t>URBROJ: 2177-1-01/01-26-</w:t>
      </w:r>
    </w:p>
    <w:p w14:paraId="7F599B2D" w14:textId="76A1FB26" w:rsidR="005E73E7" w:rsidRPr="00E52042" w:rsidRDefault="005E73E7" w:rsidP="00E52042">
      <w:pPr>
        <w:spacing w:after="240"/>
        <w:jc w:val="both"/>
        <w:rPr>
          <w:rFonts w:cs="Calibri"/>
          <w:szCs w:val="22"/>
        </w:rPr>
      </w:pPr>
      <w:r w:rsidRPr="00E52042">
        <w:rPr>
          <w:rFonts w:cs="Calibri"/>
          <w:szCs w:val="22"/>
        </w:rPr>
        <w:t xml:space="preserve">Požega, </w:t>
      </w:r>
      <w:r w:rsidR="002B0106" w:rsidRPr="00E52042">
        <w:rPr>
          <w:rFonts w:cs="Calibri"/>
          <w:szCs w:val="22"/>
        </w:rPr>
        <w:t>7</w:t>
      </w:r>
      <w:r w:rsidRPr="00E52042">
        <w:rPr>
          <w:rFonts w:cs="Calibri"/>
          <w:szCs w:val="22"/>
        </w:rPr>
        <w:t xml:space="preserve">. </w:t>
      </w:r>
      <w:r w:rsidR="002B0106" w:rsidRPr="00E52042">
        <w:rPr>
          <w:rFonts w:cs="Calibri"/>
          <w:szCs w:val="22"/>
        </w:rPr>
        <w:t>rujna</w:t>
      </w:r>
      <w:r w:rsidRPr="00E52042">
        <w:rPr>
          <w:rFonts w:cs="Calibri"/>
          <w:szCs w:val="22"/>
        </w:rPr>
        <w:t xml:space="preserve"> 2026.</w:t>
      </w:r>
    </w:p>
    <w:p w14:paraId="345422FE" w14:textId="77777777" w:rsidR="00E52042" w:rsidRPr="00E52042" w:rsidRDefault="00E52042" w:rsidP="005E73E7">
      <w:pPr>
        <w:jc w:val="both"/>
        <w:rPr>
          <w:rFonts w:cs="Calibri"/>
          <w:szCs w:val="22"/>
        </w:rPr>
      </w:pPr>
    </w:p>
    <w:p w14:paraId="29A4C809" w14:textId="25BE5B76" w:rsidR="005E73E7" w:rsidRPr="00E52042" w:rsidRDefault="005E73E7" w:rsidP="005E73E7">
      <w:pPr>
        <w:pStyle w:val="Odlomakpopisa"/>
        <w:ind w:left="3903"/>
        <w:jc w:val="center"/>
        <w:rPr>
          <w:rFonts w:ascii="Calibri" w:hAnsi="Calibri" w:cs="Calibri"/>
          <w:bCs/>
          <w:szCs w:val="22"/>
        </w:rPr>
      </w:pPr>
      <w:r w:rsidRPr="00E52042">
        <w:rPr>
          <w:rFonts w:ascii="Calibri" w:hAnsi="Calibri" w:cs="Calibri"/>
          <w:bCs/>
          <w:szCs w:val="22"/>
        </w:rPr>
        <w:t>n/p vijećnika  MARTINA VLAŠIĆ ILJKIĆ</w:t>
      </w:r>
    </w:p>
    <w:p w14:paraId="1CF4316C" w14:textId="77777777" w:rsidR="005E73E7" w:rsidRPr="00E52042" w:rsidRDefault="005E73E7" w:rsidP="005E73E7">
      <w:pPr>
        <w:rPr>
          <w:rFonts w:cs="Calibri"/>
          <w:szCs w:val="22"/>
        </w:rPr>
      </w:pPr>
    </w:p>
    <w:p w14:paraId="5F18CEA7" w14:textId="77777777" w:rsidR="005E73E7" w:rsidRPr="00E52042" w:rsidRDefault="005E73E7" w:rsidP="00E52042">
      <w:pPr>
        <w:spacing w:after="240"/>
        <w:jc w:val="both"/>
        <w:rPr>
          <w:rFonts w:cs="Calibri"/>
          <w:szCs w:val="22"/>
        </w:rPr>
      </w:pPr>
      <w:r w:rsidRPr="00E52042">
        <w:rPr>
          <w:rFonts w:cs="Calibri"/>
          <w:szCs w:val="22"/>
        </w:rPr>
        <w:t xml:space="preserve">PREDMET: Odgovor na vijećničko pitanje vijećnice Martine Vlašić </w:t>
      </w:r>
      <w:proofErr w:type="spellStart"/>
      <w:r w:rsidRPr="00E52042">
        <w:rPr>
          <w:rFonts w:cs="Calibri"/>
          <w:szCs w:val="22"/>
        </w:rPr>
        <w:t>Iljkić</w:t>
      </w:r>
      <w:proofErr w:type="spellEnd"/>
      <w:r w:rsidRPr="00E52042">
        <w:rPr>
          <w:rFonts w:cs="Calibri"/>
          <w:szCs w:val="22"/>
        </w:rPr>
        <w:t xml:space="preserve"> - dostavlja se </w:t>
      </w:r>
    </w:p>
    <w:p w14:paraId="4852B59E" w14:textId="77777777" w:rsidR="005E73E7" w:rsidRPr="00E52042" w:rsidRDefault="005E73E7" w:rsidP="005E73E7">
      <w:pPr>
        <w:rPr>
          <w:rFonts w:cs="Calibri"/>
          <w:szCs w:val="22"/>
        </w:rPr>
      </w:pPr>
    </w:p>
    <w:p w14:paraId="280E3DE6" w14:textId="77777777" w:rsidR="005E73E7" w:rsidRPr="00E52042" w:rsidRDefault="005E73E7" w:rsidP="00E52042">
      <w:pPr>
        <w:spacing w:after="240"/>
        <w:rPr>
          <w:rFonts w:cs="Calibri"/>
          <w:szCs w:val="22"/>
        </w:rPr>
      </w:pPr>
      <w:r w:rsidRPr="00E52042">
        <w:rPr>
          <w:rFonts w:cs="Calibri"/>
          <w:szCs w:val="22"/>
        </w:rPr>
        <w:t>PITANJE:</w:t>
      </w:r>
    </w:p>
    <w:p w14:paraId="45696FAE" w14:textId="77777777" w:rsidR="005E73E7" w:rsidRPr="00E52042" w:rsidRDefault="005E73E7" w:rsidP="005E73E7">
      <w:pPr>
        <w:rPr>
          <w:rFonts w:cs="Calibri"/>
          <w:szCs w:val="22"/>
        </w:rPr>
      </w:pPr>
    </w:p>
    <w:p w14:paraId="5E79BABA" w14:textId="6C181B1D" w:rsidR="005E73E7" w:rsidRPr="00E52042" w:rsidRDefault="005E73E7" w:rsidP="00E52042">
      <w:pPr>
        <w:spacing w:after="240"/>
        <w:ind w:firstLine="708"/>
        <w:jc w:val="both"/>
        <w:rPr>
          <w:rFonts w:cs="Calibri"/>
          <w:b/>
          <w:szCs w:val="22"/>
        </w:rPr>
      </w:pPr>
      <w:r w:rsidRPr="00E52042">
        <w:rPr>
          <w:rFonts w:cs="Calibri"/>
          <w:szCs w:val="22"/>
        </w:rPr>
        <w:t xml:space="preserve">Pitanje vijećnice Martine Vlašić </w:t>
      </w:r>
      <w:proofErr w:type="spellStart"/>
      <w:r w:rsidRPr="00E52042">
        <w:rPr>
          <w:rFonts w:cs="Calibri"/>
          <w:szCs w:val="22"/>
        </w:rPr>
        <w:t>Iljkić</w:t>
      </w:r>
      <w:proofErr w:type="spellEnd"/>
      <w:r w:rsidRPr="00E52042">
        <w:rPr>
          <w:rFonts w:cs="Calibri"/>
          <w:szCs w:val="22"/>
        </w:rPr>
        <w:t xml:space="preserve"> odnosi se na sudski spor koji se vodi između Grada Požege i trgovačkog društva Promet građenje d.o.o., odnosno za stanje sudskog spisa u kojoj fazi se sada nalazi predmetni sudski spor?</w:t>
      </w:r>
    </w:p>
    <w:p w14:paraId="56F7E4AB" w14:textId="77777777" w:rsidR="005E73E7" w:rsidRPr="00E52042" w:rsidRDefault="005E73E7" w:rsidP="00E52042">
      <w:pPr>
        <w:spacing w:after="240"/>
        <w:jc w:val="both"/>
        <w:rPr>
          <w:rFonts w:cs="Calibri"/>
          <w:szCs w:val="22"/>
        </w:rPr>
      </w:pPr>
      <w:r w:rsidRPr="00E52042">
        <w:rPr>
          <w:rFonts w:cs="Calibri"/>
          <w:szCs w:val="22"/>
        </w:rPr>
        <w:t>ODGOVOR:</w:t>
      </w:r>
    </w:p>
    <w:p w14:paraId="175F594C" w14:textId="70C877C0" w:rsidR="005E73E7" w:rsidRPr="00E52042" w:rsidRDefault="005E73E7" w:rsidP="005E73E7">
      <w:pPr>
        <w:ind w:firstLine="708"/>
        <w:jc w:val="both"/>
        <w:rPr>
          <w:rFonts w:cs="Calibri"/>
          <w:szCs w:val="22"/>
        </w:rPr>
      </w:pPr>
      <w:r w:rsidRPr="00E52042">
        <w:rPr>
          <w:rFonts w:cs="Calibri"/>
          <w:szCs w:val="22"/>
        </w:rPr>
        <w:t xml:space="preserve">Na temelju članka 76. stavka Poslovnika rada Gradskog vijeća Grada Požege  (Službene novine Grada Požege, broj: </w:t>
      </w:r>
      <w:r w:rsidRPr="00E52042">
        <w:rPr>
          <w:rFonts w:cs="Calibri"/>
          <w:bCs/>
          <w:szCs w:val="22"/>
          <w:lang w:eastAsia="zh-CN"/>
        </w:rPr>
        <w:t>9/13., 19/13., 5/14., 19/14., 7/18. - pročišćeni tekst, 2/20. 2/21. i 4/21.- pročišćeni tekst</w:t>
      </w:r>
      <w:r w:rsidRPr="00E52042">
        <w:rPr>
          <w:rFonts w:cs="Calibri"/>
          <w:szCs w:val="22"/>
        </w:rPr>
        <w:t>), daje se odgovor na gore navedeno vijećničko pitanje, koje je postavljeno na posljednjoj (11.) sjednici Gradskog vijeća Grada Požege.</w:t>
      </w:r>
    </w:p>
    <w:p w14:paraId="3FF1888F" w14:textId="54F9D8ED" w:rsidR="005E73E7" w:rsidRPr="00E52042" w:rsidRDefault="002079AC" w:rsidP="00E52042">
      <w:pPr>
        <w:spacing w:after="240"/>
        <w:ind w:firstLine="708"/>
        <w:jc w:val="both"/>
        <w:rPr>
          <w:rFonts w:cs="Calibri"/>
          <w:szCs w:val="22"/>
        </w:rPr>
      </w:pPr>
      <w:r w:rsidRPr="00E52042">
        <w:rPr>
          <w:rFonts w:cs="Calibri"/>
          <w:szCs w:val="22"/>
        </w:rPr>
        <w:t>Sudski spor tužitelja PROMET GRAĐENJE d.o.o.</w:t>
      </w:r>
      <w:r w:rsidR="00A0220F" w:rsidRPr="00E52042">
        <w:rPr>
          <w:rFonts w:cs="Calibri"/>
          <w:szCs w:val="22"/>
        </w:rPr>
        <w:t xml:space="preserve"> koji je</w:t>
      </w:r>
      <w:r w:rsidRPr="00E52042">
        <w:rPr>
          <w:rFonts w:cs="Calibri"/>
          <w:szCs w:val="22"/>
        </w:rPr>
        <w:t xml:space="preserve"> </w:t>
      </w:r>
      <w:r w:rsidR="00A0220F" w:rsidRPr="00E52042">
        <w:rPr>
          <w:rFonts w:cs="Calibri"/>
          <w:szCs w:val="22"/>
        </w:rPr>
        <w:t xml:space="preserve">pokrenut još 2019. godine </w:t>
      </w:r>
      <w:r w:rsidRPr="00E52042">
        <w:rPr>
          <w:rFonts w:cs="Calibri"/>
          <w:szCs w:val="22"/>
        </w:rPr>
        <w:t xml:space="preserve">protiv Grada Požege kao </w:t>
      </w:r>
      <w:proofErr w:type="spellStart"/>
      <w:r w:rsidRPr="00E52042">
        <w:rPr>
          <w:rFonts w:cs="Calibri"/>
          <w:szCs w:val="22"/>
        </w:rPr>
        <w:t>prvotuženika</w:t>
      </w:r>
      <w:proofErr w:type="spellEnd"/>
      <w:r w:rsidRPr="00E52042">
        <w:rPr>
          <w:rFonts w:cs="Calibri"/>
          <w:szCs w:val="22"/>
        </w:rPr>
        <w:t xml:space="preserve"> i trgovačkog društva VALIS FAGUS d.d. kao </w:t>
      </w:r>
      <w:proofErr w:type="spellStart"/>
      <w:r w:rsidRPr="00E52042">
        <w:rPr>
          <w:rFonts w:cs="Calibri"/>
          <w:szCs w:val="22"/>
        </w:rPr>
        <w:t>drugotuženika</w:t>
      </w:r>
      <w:proofErr w:type="spellEnd"/>
      <w:r w:rsidRPr="00E52042">
        <w:rPr>
          <w:rFonts w:cs="Calibri"/>
          <w:szCs w:val="22"/>
        </w:rPr>
        <w:t>, a vezano za utvrđenje ništavosti ugovora o kupoprodaji, nije dovršen</w:t>
      </w:r>
      <w:r w:rsidR="00A0220F" w:rsidRPr="00E52042">
        <w:rPr>
          <w:rFonts w:cs="Calibri"/>
          <w:szCs w:val="22"/>
        </w:rPr>
        <w:t xml:space="preserve"> te se i dalje vodi pred Trgovačkim sudom u Osijeku pod poslovnim brojem P-209/2025.</w:t>
      </w:r>
    </w:p>
    <w:p w14:paraId="35BE9515" w14:textId="77777777" w:rsidR="005E73E7" w:rsidRPr="00E52042" w:rsidRDefault="005E73E7" w:rsidP="005E73E7">
      <w:pPr>
        <w:rPr>
          <w:rFonts w:cs="Calibri"/>
          <w:szCs w:val="22"/>
        </w:rPr>
      </w:pPr>
    </w:p>
    <w:p w14:paraId="6B6A16E0" w14:textId="1D95E373" w:rsidR="005E73E7" w:rsidRPr="00E52042" w:rsidRDefault="005E73E7" w:rsidP="00E52042">
      <w:pPr>
        <w:ind w:left="5670"/>
        <w:jc w:val="center"/>
        <w:rPr>
          <w:rFonts w:cs="Calibri"/>
          <w:szCs w:val="22"/>
        </w:rPr>
      </w:pPr>
      <w:r w:rsidRPr="00E52042">
        <w:rPr>
          <w:rFonts w:cs="Calibri"/>
          <w:szCs w:val="22"/>
        </w:rPr>
        <w:t>GRADONAČELNIK</w:t>
      </w:r>
    </w:p>
    <w:p w14:paraId="5FFC7DD1" w14:textId="1A43740B" w:rsidR="005E73E7" w:rsidRPr="00E52042" w:rsidRDefault="002079AC" w:rsidP="00E52042">
      <w:pPr>
        <w:ind w:left="5670"/>
        <w:jc w:val="center"/>
        <w:rPr>
          <w:rFonts w:cs="Calibri"/>
          <w:szCs w:val="22"/>
        </w:rPr>
      </w:pPr>
      <w:r w:rsidRPr="00E52042">
        <w:rPr>
          <w:rFonts w:cs="Calibri"/>
          <w:szCs w:val="22"/>
        </w:rPr>
        <w:t>p</w:t>
      </w:r>
      <w:r w:rsidR="005E73E7" w:rsidRPr="00E52042">
        <w:rPr>
          <w:rFonts w:cs="Calibri"/>
          <w:szCs w:val="22"/>
        </w:rPr>
        <w:t>rof.dr.sc. Borislav Miličević</w:t>
      </w:r>
      <w:r w:rsidR="00E52042" w:rsidRPr="00E52042">
        <w:rPr>
          <w:rFonts w:cs="Calibri"/>
          <w:szCs w:val="22"/>
        </w:rPr>
        <w:t>, v.r.</w:t>
      </w:r>
    </w:p>
    <w:sectPr w:rsidR="005E73E7" w:rsidRPr="00E52042" w:rsidSect="005E7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F81"/>
    <w:rsid w:val="000D52F5"/>
    <w:rsid w:val="000F27DE"/>
    <w:rsid w:val="002079AC"/>
    <w:rsid w:val="002B0106"/>
    <w:rsid w:val="004B6912"/>
    <w:rsid w:val="005E73E7"/>
    <w:rsid w:val="00644C6A"/>
    <w:rsid w:val="00997F81"/>
    <w:rsid w:val="00A0220F"/>
    <w:rsid w:val="00AB6FD4"/>
    <w:rsid w:val="00E5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88F4F"/>
  <w15:chartTrackingRefBased/>
  <w15:docId w15:val="{F4748FFD-3D78-49D2-B185-ED0971C9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042"/>
    <w:pPr>
      <w:spacing w:after="0" w:line="240" w:lineRule="auto"/>
    </w:pPr>
    <w:rPr>
      <w:rFonts w:ascii="Calibri" w:eastAsia="Times New Roman" w:hAnsi="Calibri" w:cs="Times New Roman"/>
      <w:kern w:val="0"/>
      <w:sz w:val="22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97F8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97F8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97F8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7F8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97F8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97F8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97F8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97F8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97F8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97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97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97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97F8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97F81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97F8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97F8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97F8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97F8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97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997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97F8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997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97F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997F8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97F8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997F81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97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97F81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97F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Miličević</dc:creator>
  <cp:keywords/>
  <dc:description/>
  <cp:lastModifiedBy>mario krizanac</cp:lastModifiedBy>
  <cp:revision>2</cp:revision>
  <dcterms:created xsi:type="dcterms:W3CDTF">2026-09-08T08:38:00Z</dcterms:created>
  <dcterms:modified xsi:type="dcterms:W3CDTF">2026-09-08T08:38:00Z</dcterms:modified>
</cp:coreProperties>
</file>